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6D2F" w14:textId="312EC44F" w:rsidR="006835D5" w:rsidRPr="00CA29AC" w:rsidRDefault="006835D5" w:rsidP="00683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Na temelju članka 35. Zakona o lokalnoj i područnoj (regionalnoj) samoupravi („Narodne novine“, broj 33/01.,129/05.,107/07.,125/08.,36/09.,150/11.,144/12.,19/13.-pročišćeni tekst, 137/15., 98/19.,144/20.) i članka 34. Statuta Općine Kistanje ("Službeni vjesnik Šibensko-kninske županije", broj 03/21. </w:t>
      </w:r>
      <w:bookmarkStart w:id="0" w:name="_GoBack"/>
      <w:bookmarkEnd w:id="0"/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 „Službeni glasnik Općine Kistanje“, broj 02/25.), Općinsko vijeće Općine Kistanje na __.sjednici dana ___2025.godine donosi</w:t>
      </w:r>
    </w:p>
    <w:p w14:paraId="09D4B57F" w14:textId="77777777" w:rsidR="006835D5" w:rsidRPr="00CA29AC" w:rsidRDefault="006835D5" w:rsidP="00683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>PRAVILNIK</w:t>
      </w:r>
    </w:p>
    <w:p w14:paraId="40437BCA" w14:textId="3FF07495" w:rsidR="006835D5" w:rsidRPr="00CA29AC" w:rsidRDefault="006835D5" w:rsidP="00683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>O IZMJENAMA I DOPUNAMA PRAVILNIKA O STIPENDIRANJU UČENIKA I STUDENATA</w:t>
      </w:r>
    </w:p>
    <w:p w14:paraId="77F0C620" w14:textId="77777777" w:rsidR="006835D5" w:rsidRPr="00CA29AC" w:rsidRDefault="006835D5" w:rsidP="00683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</w:p>
    <w:p w14:paraId="6AEDC058" w14:textId="77777777" w:rsidR="006835D5" w:rsidRPr="00CA29AC" w:rsidRDefault="006835D5" w:rsidP="00683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>Članak 1.</w:t>
      </w:r>
    </w:p>
    <w:p w14:paraId="05C5FD1E" w14:textId="3D5D05F1" w:rsidR="006835D5" w:rsidRPr="00CA29AC" w:rsidRDefault="006835D5" w:rsidP="00396E84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29AC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hr-HR"/>
        </w:rPr>
        <w:t>U Pravilniku o stipendiranju učenika i studenata</w:t>
      </w:r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 xml:space="preserve"> </w:t>
      </w: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("Službeni glasnik Općine Kistanje", broj 07/24.), </w:t>
      </w:r>
      <w:r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>u članku 3. stavku 1. riječi „ako nisu stariji od 19 godina“ zamjenjuju se riječima: „</w:t>
      </w:r>
      <w:r w:rsidR="002B2866"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>ako nisu stariji od 20 godina</w:t>
      </w:r>
      <w:r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.“ </w:t>
      </w:r>
    </w:p>
    <w:p w14:paraId="6D4E648C" w14:textId="4EA57A98" w:rsidR="00396E84" w:rsidRPr="00CA29AC" w:rsidRDefault="00396E84" w:rsidP="00396E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</w:pPr>
      <w:bookmarkStart w:id="1" w:name="_Hlk203549573"/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>Članak 2.</w:t>
      </w:r>
    </w:p>
    <w:p w14:paraId="102FC2F4" w14:textId="6DA4B0DE" w:rsidR="006835D5" w:rsidRPr="00CA29AC" w:rsidRDefault="002B2866" w:rsidP="00683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U članku 21. stavak 1. mijenja se i glasi:</w:t>
      </w:r>
    </w:p>
    <w:p w14:paraId="3B3A7209" w14:textId="39E77A62" w:rsidR="006835D5" w:rsidRPr="00CA29AC" w:rsidRDefault="006835D5" w:rsidP="00683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hr-HR"/>
        </w:rPr>
        <w:t xml:space="preserve">Članak </w:t>
      </w:r>
      <w:r w:rsidR="002B2866" w:rsidRPr="00CA29A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hr-HR"/>
        </w:rPr>
        <w:t>21.</w:t>
      </w:r>
      <w:r w:rsidRPr="00CA29AC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hr-HR"/>
        </w:rPr>
        <w:t>.“</w:t>
      </w:r>
    </w:p>
    <w:p w14:paraId="05EAD813" w14:textId="31EF5FBD" w:rsidR="002B2866" w:rsidRPr="00CA29AC" w:rsidRDefault="002B2866" w:rsidP="002B2866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Prema kriteriju posebnih okolnosti dodjeljuju bodovi prema socijalnim uvjetima, </w:t>
      </w:r>
      <w:bookmarkEnd w:id="1"/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zdravstvenom ili drugom statusu te drugim okolnostima na sljedeći način: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696"/>
        <w:gridCol w:w="1646"/>
      </w:tblGrid>
      <w:tr w:rsidR="002B2866" w:rsidRPr="00CA29AC" w14:paraId="1F52C001" w14:textId="77777777" w:rsidTr="002B2866">
        <w:tc>
          <w:tcPr>
            <w:tcW w:w="6901" w:type="dxa"/>
          </w:tcPr>
          <w:p w14:paraId="47F7C527" w14:textId="29AF9F05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hr-HR"/>
              </w:rPr>
              <w:t>OKOLNOSTI</w:t>
            </w:r>
          </w:p>
        </w:tc>
        <w:tc>
          <w:tcPr>
            <w:tcW w:w="1667" w:type="dxa"/>
          </w:tcPr>
          <w:p w14:paraId="07533CDE" w14:textId="1D748F6A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hr-HR"/>
              </w:rPr>
              <w:t>BROJ BODOVA</w:t>
            </w:r>
          </w:p>
        </w:tc>
      </w:tr>
      <w:tr w:rsidR="002B2866" w:rsidRPr="00CA29AC" w14:paraId="0CFED514" w14:textId="77777777" w:rsidTr="002B2866">
        <w:tc>
          <w:tcPr>
            <w:tcW w:w="6901" w:type="dxa"/>
          </w:tcPr>
          <w:p w14:paraId="449CB869" w14:textId="7438483C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-podnositelj prijave bez oba roditelja</w:t>
            </w:r>
          </w:p>
        </w:tc>
        <w:tc>
          <w:tcPr>
            <w:tcW w:w="1667" w:type="dxa"/>
          </w:tcPr>
          <w:p w14:paraId="4B5B6A03" w14:textId="1650691A" w:rsidR="002B2866" w:rsidRPr="00CA29AC" w:rsidRDefault="002B2866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20</w:t>
            </w:r>
          </w:p>
        </w:tc>
      </w:tr>
      <w:tr w:rsidR="002B2866" w:rsidRPr="00CA29AC" w14:paraId="6D6CE6DF" w14:textId="77777777" w:rsidTr="002B2866">
        <w:tc>
          <w:tcPr>
            <w:tcW w:w="6901" w:type="dxa"/>
          </w:tcPr>
          <w:p w14:paraId="27410788" w14:textId="425BFEF3" w:rsidR="002B2866" w:rsidRPr="00CA29AC" w:rsidRDefault="002B2866" w:rsidP="002B2866">
            <w:pPr>
              <w:spacing w:after="15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-podnositelj prijave s invaliditetom iznad 50%</w:t>
            </w:r>
          </w:p>
        </w:tc>
        <w:tc>
          <w:tcPr>
            <w:tcW w:w="1667" w:type="dxa"/>
          </w:tcPr>
          <w:p w14:paraId="04CAA6C8" w14:textId="24710A3D" w:rsidR="002B2866" w:rsidRPr="00CA29AC" w:rsidRDefault="002B2866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20</w:t>
            </w:r>
          </w:p>
        </w:tc>
      </w:tr>
      <w:tr w:rsidR="002B2866" w:rsidRPr="00CA29AC" w14:paraId="0F250A07" w14:textId="77777777" w:rsidTr="002B2866">
        <w:tc>
          <w:tcPr>
            <w:tcW w:w="6901" w:type="dxa"/>
          </w:tcPr>
          <w:p w14:paraId="05E1FD44" w14:textId="1E5ECD8C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-podnositelj prijave dijete samohranog roditelja</w:t>
            </w:r>
          </w:p>
        </w:tc>
        <w:tc>
          <w:tcPr>
            <w:tcW w:w="1667" w:type="dxa"/>
          </w:tcPr>
          <w:p w14:paraId="49BDBDBE" w14:textId="3ACD2999" w:rsidR="002B2866" w:rsidRPr="00CA29AC" w:rsidRDefault="002B2866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10</w:t>
            </w:r>
          </w:p>
        </w:tc>
      </w:tr>
      <w:tr w:rsidR="002B2866" w:rsidRPr="00CA29AC" w14:paraId="6929053D" w14:textId="77777777" w:rsidTr="002B2866">
        <w:tc>
          <w:tcPr>
            <w:tcW w:w="6901" w:type="dxa"/>
          </w:tcPr>
          <w:p w14:paraId="1AFE6684" w14:textId="13D50D8C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-roditelj ili skrbnik podnositelja prijave s teškom bolesti ili invalid 50% i više</w:t>
            </w:r>
          </w:p>
        </w:tc>
        <w:tc>
          <w:tcPr>
            <w:tcW w:w="1667" w:type="dxa"/>
          </w:tcPr>
          <w:p w14:paraId="2CAFA3BB" w14:textId="1AF84E02" w:rsidR="002B2866" w:rsidRPr="00CA29AC" w:rsidRDefault="002B2866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5</w:t>
            </w:r>
          </w:p>
        </w:tc>
      </w:tr>
      <w:tr w:rsidR="002B2866" w:rsidRPr="00CA29AC" w14:paraId="07360E06" w14:textId="77777777" w:rsidTr="002B2866">
        <w:tc>
          <w:tcPr>
            <w:tcW w:w="6901" w:type="dxa"/>
          </w:tcPr>
          <w:p w14:paraId="65BAD9DD" w14:textId="2B1B2BCC" w:rsidR="002B2866" w:rsidRPr="00CA29AC" w:rsidRDefault="002B2866" w:rsidP="002B2866">
            <w:pPr>
              <w:pStyle w:val="Odlomakpopisa"/>
              <w:spacing w:after="150"/>
              <w:ind w:left="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 w:rsidRPr="00CA29A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 xml:space="preserve">-član obitelji podnositelja prijave koji se nalazi na redovnom školovanju u srednjoj školi ili na visokom učilištu  </w:t>
            </w:r>
          </w:p>
        </w:tc>
        <w:tc>
          <w:tcPr>
            <w:tcW w:w="1667" w:type="dxa"/>
          </w:tcPr>
          <w:p w14:paraId="4C44D1EB" w14:textId="32C38E2F" w:rsidR="002B2866" w:rsidRPr="00CA29AC" w:rsidRDefault="007F27FB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5</w:t>
            </w:r>
          </w:p>
        </w:tc>
      </w:tr>
      <w:tr w:rsidR="007F27FB" w:rsidRPr="00CA29AC" w14:paraId="36F98A7A" w14:textId="77777777" w:rsidTr="002B2866">
        <w:tc>
          <w:tcPr>
            <w:tcW w:w="6901" w:type="dxa"/>
          </w:tcPr>
          <w:p w14:paraId="21697CD4" w14:textId="527F8199" w:rsidR="007F27FB" w:rsidRPr="007F27FB" w:rsidRDefault="007F27FB" w:rsidP="007F27FB">
            <w:pPr>
              <w:spacing w:after="15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-</w:t>
            </w:r>
            <w:r w:rsidRPr="007F27F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u čijem domaćinstvu žive troje ili više djece do 18. godine života</w:t>
            </w:r>
          </w:p>
        </w:tc>
        <w:tc>
          <w:tcPr>
            <w:tcW w:w="1667" w:type="dxa"/>
          </w:tcPr>
          <w:p w14:paraId="66E69546" w14:textId="4C6C09C0" w:rsidR="007F27FB" w:rsidRPr="00CA29AC" w:rsidRDefault="007F27FB" w:rsidP="002B2866">
            <w:pPr>
              <w:pStyle w:val="Odlomakpopisa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hr-HR"/>
              </w:rPr>
              <w:t>2</w:t>
            </w:r>
          </w:p>
        </w:tc>
      </w:tr>
    </w:tbl>
    <w:p w14:paraId="588925B1" w14:textId="6FFF823F" w:rsidR="00DD60F7" w:rsidRPr="00CA29AC" w:rsidRDefault="00DD60F7" w:rsidP="00DD6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>Članak 3.</w:t>
      </w:r>
    </w:p>
    <w:p w14:paraId="3531F739" w14:textId="5B05A15D" w:rsidR="00DD60F7" w:rsidRPr="00CA29AC" w:rsidRDefault="00DD60F7" w:rsidP="00DD60F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U članku 25. </w:t>
      </w:r>
      <w:r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riječi „Rješenja o utvrđenoj konačnoj listi prvenstva iz članka 15.“ zamjenjuju se riječima: „Zaključaka povjerenstva iz članka 16.“ </w:t>
      </w:r>
    </w:p>
    <w:p w14:paraId="70CFE829" w14:textId="382A66CF" w:rsidR="00DD60F7" w:rsidRPr="00CA29AC" w:rsidRDefault="00DD60F7" w:rsidP="00DD6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</w:pPr>
      <w:bookmarkStart w:id="2" w:name="_Hlk203549807"/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>Članak 4.</w:t>
      </w:r>
    </w:p>
    <w:p w14:paraId="730A739D" w14:textId="29CC5AD5" w:rsidR="00DD60F7" w:rsidRPr="00CA29AC" w:rsidRDefault="00DD60F7" w:rsidP="00DD60F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U članku 30. stavak 3. </w:t>
      </w:r>
      <w:r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riječ „Rješenjem“ zamjenjuju se riječ: „Odlukom.“ </w:t>
      </w:r>
    </w:p>
    <w:bookmarkEnd w:id="2"/>
    <w:p w14:paraId="18A36A63" w14:textId="1DC7B221" w:rsidR="00DD60F7" w:rsidRPr="00CA29AC" w:rsidRDefault="00DD60F7" w:rsidP="00DD6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hr-HR"/>
        </w:rPr>
        <w:t>Članak 5.</w:t>
      </w:r>
    </w:p>
    <w:p w14:paraId="50350598" w14:textId="27A4BE61" w:rsidR="00DD60F7" w:rsidRPr="00CA29AC" w:rsidRDefault="00DD60F7" w:rsidP="00DD60F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 xml:space="preserve">U članku 33. stavak 3. </w:t>
      </w:r>
      <w:r w:rsidRPr="00CA29AC">
        <w:rPr>
          <w:rFonts w:ascii="Times New Roman" w:eastAsia="Calibri" w:hAnsi="Times New Roman" w:cs="Times New Roman"/>
          <w:color w:val="000000"/>
          <w:sz w:val="20"/>
          <w:szCs w:val="20"/>
        </w:rPr>
        <w:t>riječ „Rješenje“ zamjenjuju se riječ: „Odluku“, i stavku 4. riječ „Rješenja“ zamjenjuju se riječ: „Odluke“.</w:t>
      </w:r>
    </w:p>
    <w:p w14:paraId="3D4F6A12" w14:textId="03350567" w:rsidR="006835D5" w:rsidRPr="00CA29AC" w:rsidRDefault="006835D5" w:rsidP="006835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>Članak</w:t>
      </w:r>
      <w:r w:rsidR="00396E84"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 xml:space="preserve"> </w:t>
      </w:r>
      <w:r w:rsidR="00DD60F7"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>6</w:t>
      </w:r>
      <w:r w:rsidR="00396E84" w:rsidRPr="00CA29AC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hr-HR"/>
        </w:rPr>
        <w:t>.</w:t>
      </w:r>
    </w:p>
    <w:p w14:paraId="3873D331" w14:textId="580D40ED" w:rsidR="006835D5" w:rsidRPr="00CA29AC" w:rsidRDefault="006835D5" w:rsidP="006835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Ovaj Pravilnik stupa na snagu osmog dana od dana objave  u "Službenom glasniku Općine Kistanje“.</w:t>
      </w:r>
    </w:p>
    <w:p w14:paraId="61D1B52A" w14:textId="2AD7EB8A" w:rsidR="006835D5" w:rsidRPr="00CA29AC" w:rsidRDefault="006835D5" w:rsidP="00683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KLASA:604-01/24-01/01                  </w:t>
      </w: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br/>
        <w:t>URBROJ:2182-16-02-25-4</w:t>
      </w:r>
    </w:p>
    <w:p w14:paraId="451FE712" w14:textId="36A3F592" w:rsidR="006835D5" w:rsidRPr="00CA29AC" w:rsidRDefault="006835D5" w:rsidP="00683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Kistanje, ______ 2025.g.    </w:t>
      </w:r>
    </w:p>
    <w:p w14:paraId="4B10A639" w14:textId="77777777" w:rsidR="006835D5" w:rsidRPr="00CA29AC" w:rsidRDefault="006835D5" w:rsidP="00683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</w:p>
    <w:p w14:paraId="73F07D12" w14:textId="549ADFD5" w:rsidR="006835D5" w:rsidRPr="00CA29AC" w:rsidRDefault="006835D5" w:rsidP="00683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                                                             OPĆINSKO VIJEĆE OPĆINE KISTANJE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5489D315" w14:textId="4FF99F13" w:rsidR="006835D5" w:rsidRPr="00CA29AC" w:rsidRDefault="006835D5" w:rsidP="00683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</w:pPr>
      <w:r w:rsidRPr="00CA29AC">
        <w:rPr>
          <w:rFonts w:ascii="Times New Roman" w:eastAsia="Times New Roman" w:hAnsi="Times New Roman" w:cs="Times New Roman"/>
          <w:color w:val="212121"/>
          <w:sz w:val="20"/>
          <w:szCs w:val="20"/>
          <w:lang w:eastAsia="hr-HR"/>
        </w:rPr>
        <w:t>Jelena Lalić</w:t>
      </w:r>
    </w:p>
    <w:p w14:paraId="3F5666DB" w14:textId="77777777" w:rsidR="00D80431" w:rsidRDefault="00D80431"/>
    <w:sectPr w:rsidR="00D80431" w:rsidSect="00EF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47B"/>
    <w:multiLevelType w:val="hybridMultilevel"/>
    <w:tmpl w:val="4C2A36CE"/>
    <w:lvl w:ilvl="0" w:tplc="2BB64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80837"/>
    <w:multiLevelType w:val="hybridMultilevel"/>
    <w:tmpl w:val="1A4ADC6A"/>
    <w:lvl w:ilvl="0" w:tplc="97FE9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1089"/>
    <w:multiLevelType w:val="hybridMultilevel"/>
    <w:tmpl w:val="F29C0D12"/>
    <w:lvl w:ilvl="0" w:tplc="4E8A6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6E"/>
    <w:rsid w:val="002B2866"/>
    <w:rsid w:val="00396E84"/>
    <w:rsid w:val="004408B2"/>
    <w:rsid w:val="005B266C"/>
    <w:rsid w:val="006835D5"/>
    <w:rsid w:val="00707C76"/>
    <w:rsid w:val="007F27FB"/>
    <w:rsid w:val="0083576E"/>
    <w:rsid w:val="00B3616E"/>
    <w:rsid w:val="00CA29AC"/>
    <w:rsid w:val="00D80431"/>
    <w:rsid w:val="00DC3287"/>
    <w:rsid w:val="00DD60F7"/>
    <w:rsid w:val="00E85346"/>
    <w:rsid w:val="00E91400"/>
    <w:rsid w:val="00F56E92"/>
    <w:rsid w:val="00FA2CD0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0C14"/>
  <w15:chartTrackingRefBased/>
  <w15:docId w15:val="{18A2BC10-7603-499A-B554-3A438C7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2866"/>
    <w:pPr>
      <w:ind w:left="720"/>
      <w:contextualSpacing/>
    </w:pPr>
  </w:style>
  <w:style w:type="table" w:styleId="Reetkatablice">
    <w:name w:val="Table Grid"/>
    <w:basedOn w:val="Obinatablica"/>
    <w:uiPriority w:val="59"/>
    <w:rsid w:val="002B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2025-07-22T10:06:00Z</dcterms:created>
  <dcterms:modified xsi:type="dcterms:W3CDTF">2025-07-22T10:06:00Z</dcterms:modified>
</cp:coreProperties>
</file>